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134F2" w14:textId="77777777" w:rsidR="00C15660" w:rsidRPr="00D437DF" w:rsidRDefault="00C15660">
      <w:pPr>
        <w:pStyle w:val="Body"/>
        <w:jc w:val="both"/>
        <w:rPr>
          <w:lang w:val="et-EE"/>
        </w:rPr>
      </w:pPr>
    </w:p>
    <w:p w14:paraId="7358F0AB" w14:textId="77777777" w:rsidR="00C15660" w:rsidRPr="00D437DF" w:rsidRDefault="00C15660">
      <w:pPr>
        <w:pStyle w:val="Body"/>
        <w:jc w:val="both"/>
        <w:rPr>
          <w:b/>
          <w:bCs/>
          <w:lang w:val="et-EE"/>
        </w:rPr>
      </w:pPr>
    </w:p>
    <w:p w14:paraId="3615B846" w14:textId="77777777" w:rsidR="00C15660" w:rsidRPr="00D437DF" w:rsidRDefault="00000000">
      <w:pPr>
        <w:pStyle w:val="Body"/>
        <w:jc w:val="both"/>
        <w:rPr>
          <w:b/>
          <w:bCs/>
          <w:lang w:val="et-EE"/>
        </w:rPr>
      </w:pPr>
      <w:r w:rsidRPr="00D437DF">
        <w:rPr>
          <w:b/>
          <w:bCs/>
          <w:lang w:val="et-EE"/>
        </w:rPr>
        <w:t>Rahandusministeerium</w:t>
      </w:r>
    </w:p>
    <w:p w14:paraId="7A4B1B7C" w14:textId="77777777" w:rsidR="00C15660" w:rsidRPr="00D437DF" w:rsidRDefault="00000000">
      <w:pPr>
        <w:pStyle w:val="Body"/>
        <w:jc w:val="both"/>
        <w:rPr>
          <w:lang w:val="et-EE"/>
        </w:rPr>
      </w:pPr>
      <w:hyperlink r:id="rId7" w:history="1">
        <w:r w:rsidRPr="00D437DF">
          <w:rPr>
            <w:rStyle w:val="Hyperlink0"/>
            <w:lang w:val="et-EE"/>
          </w:rPr>
          <w:t>info@fin.ee</w:t>
        </w:r>
      </w:hyperlink>
      <w:r w:rsidRPr="00D437DF">
        <w:rPr>
          <w:lang w:val="et-EE"/>
        </w:rPr>
        <w:t xml:space="preserve"> </w:t>
      </w:r>
    </w:p>
    <w:p w14:paraId="2E6A5DE2" w14:textId="77777777" w:rsidR="00C15660" w:rsidRPr="00D437DF" w:rsidRDefault="00C15660">
      <w:pPr>
        <w:pStyle w:val="Body"/>
        <w:jc w:val="both"/>
        <w:rPr>
          <w:lang w:val="et-EE"/>
        </w:rPr>
      </w:pPr>
    </w:p>
    <w:p w14:paraId="41A06811" w14:textId="77777777" w:rsidR="00C15660" w:rsidRPr="00D437DF" w:rsidRDefault="00C15660">
      <w:pPr>
        <w:pStyle w:val="Body"/>
        <w:jc w:val="both"/>
        <w:rPr>
          <w:lang w:val="et-EE"/>
        </w:rPr>
      </w:pPr>
    </w:p>
    <w:p w14:paraId="41C51A29" w14:textId="77777777" w:rsidR="00C15660" w:rsidRPr="00D437DF" w:rsidRDefault="00000000">
      <w:pPr>
        <w:pStyle w:val="Body"/>
        <w:jc w:val="right"/>
        <w:rPr>
          <w:lang w:val="et-EE"/>
        </w:rPr>
      </w:pPr>
      <w:r w:rsidRPr="00D437DF">
        <w:rPr>
          <w:lang w:val="et-EE"/>
        </w:rPr>
        <w:t>Edastatud elektrooniliselt</w:t>
      </w:r>
    </w:p>
    <w:p w14:paraId="41896366" w14:textId="2613C066" w:rsidR="00C15660" w:rsidRPr="00D437DF" w:rsidRDefault="009A04AB">
      <w:pPr>
        <w:pStyle w:val="Body"/>
        <w:jc w:val="right"/>
        <w:rPr>
          <w:lang w:val="et-EE"/>
        </w:rPr>
      </w:pPr>
      <w:r>
        <w:rPr>
          <w:lang w:val="et-EE"/>
        </w:rPr>
        <w:t>02</w:t>
      </w:r>
      <w:r w:rsidR="00D437DF" w:rsidRPr="00D437DF">
        <w:rPr>
          <w:lang w:val="et-EE"/>
        </w:rPr>
        <w:t>.0</w:t>
      </w:r>
      <w:r>
        <w:rPr>
          <w:lang w:val="et-EE"/>
        </w:rPr>
        <w:t>9</w:t>
      </w:r>
      <w:r w:rsidR="00D437DF" w:rsidRPr="00D437DF">
        <w:rPr>
          <w:lang w:val="et-EE"/>
        </w:rPr>
        <w:t>.2024</w:t>
      </w:r>
    </w:p>
    <w:p w14:paraId="4EB704FD" w14:textId="77777777" w:rsidR="00C15660" w:rsidRPr="00D437DF" w:rsidRDefault="00C15660">
      <w:pPr>
        <w:pStyle w:val="Body"/>
        <w:jc w:val="right"/>
        <w:rPr>
          <w:lang w:val="et-EE"/>
        </w:rPr>
      </w:pPr>
    </w:p>
    <w:p w14:paraId="5E473BF2" w14:textId="77777777" w:rsidR="00C15660" w:rsidRPr="00D437DF" w:rsidRDefault="00C15660">
      <w:pPr>
        <w:pStyle w:val="Body"/>
        <w:jc w:val="right"/>
        <w:rPr>
          <w:lang w:val="et-EE"/>
        </w:rPr>
      </w:pPr>
    </w:p>
    <w:p w14:paraId="6DD38B2D" w14:textId="77777777" w:rsidR="00C15660" w:rsidRPr="00D437DF" w:rsidRDefault="00C15660">
      <w:pPr>
        <w:pStyle w:val="Body"/>
        <w:rPr>
          <w:lang w:val="et-EE"/>
        </w:rPr>
      </w:pPr>
    </w:p>
    <w:p w14:paraId="678F3C80" w14:textId="77777777" w:rsidR="00C15660" w:rsidRPr="00D437DF" w:rsidRDefault="00C15660">
      <w:pPr>
        <w:pStyle w:val="Body"/>
        <w:rPr>
          <w:lang w:val="et-EE"/>
        </w:rPr>
      </w:pPr>
    </w:p>
    <w:p w14:paraId="7D10DDC7" w14:textId="77777777" w:rsidR="00C15660" w:rsidRPr="00D437DF" w:rsidRDefault="00000000">
      <w:pPr>
        <w:pStyle w:val="Body"/>
        <w:rPr>
          <w:b/>
          <w:bCs/>
          <w:lang w:val="et-EE"/>
        </w:rPr>
      </w:pPr>
      <w:r w:rsidRPr="00D437DF">
        <w:rPr>
          <w:b/>
          <w:bCs/>
          <w:lang w:val="et-EE"/>
        </w:rPr>
        <w:t>Selgitustaotlus</w:t>
      </w:r>
    </w:p>
    <w:p w14:paraId="0B190EFC" w14:textId="77777777" w:rsidR="00C15660" w:rsidRPr="00D437DF" w:rsidRDefault="00C15660">
      <w:pPr>
        <w:pStyle w:val="Body"/>
        <w:rPr>
          <w:lang w:val="et-EE"/>
        </w:rPr>
      </w:pPr>
    </w:p>
    <w:p w14:paraId="5B609E68" w14:textId="77777777" w:rsidR="00C15660" w:rsidRPr="00D437DF" w:rsidRDefault="00000000">
      <w:pPr>
        <w:pStyle w:val="Body"/>
        <w:jc w:val="both"/>
        <w:rPr>
          <w:lang w:val="et-EE"/>
        </w:rPr>
      </w:pPr>
      <w:r w:rsidRPr="00D437DF">
        <w:rPr>
          <w:lang w:val="et-EE"/>
        </w:rPr>
        <w:t>Rahandusministeeriumi põhiülesandeks on muu hulgas hasartmängude korraldamise valdkonna poliitika väljatöötamine ja õigusaktide eelnõude ettevalmistamine (rahandusminiseeriumi põhimääruse § 30</w:t>
      </w:r>
      <w:r w:rsidRPr="00D437DF">
        <w:rPr>
          <w:vertAlign w:val="superscript"/>
          <w:lang w:val="et-EE"/>
        </w:rPr>
        <w:t>1</w:t>
      </w:r>
      <w:r w:rsidRPr="00D437DF">
        <w:rPr>
          <w:lang w:val="et-EE"/>
        </w:rPr>
        <w:t xml:space="preserve"> p 13). Ka kehtiv hasartmänguseadus (</w:t>
      </w:r>
      <w:hyperlink r:id="rId8" w:history="1">
        <w:r w:rsidRPr="00D437DF">
          <w:rPr>
            <w:rStyle w:val="Hyperlink0"/>
            <w:lang w:val="et-EE"/>
          </w:rPr>
          <w:t>RT I 2008, 47, 261</w:t>
        </w:r>
      </w:hyperlink>
      <w:r w:rsidRPr="00D437DF">
        <w:rPr>
          <w:lang w:val="et-EE"/>
        </w:rPr>
        <w:t>) on välja töötatud rahandusministeeriumi poolt.</w:t>
      </w:r>
    </w:p>
    <w:p w14:paraId="24A9D2DA" w14:textId="77777777" w:rsidR="00C15660" w:rsidRPr="00D437DF" w:rsidRDefault="00C15660">
      <w:pPr>
        <w:pStyle w:val="Body"/>
        <w:jc w:val="both"/>
        <w:rPr>
          <w:lang w:val="et-EE"/>
        </w:rPr>
      </w:pPr>
    </w:p>
    <w:p w14:paraId="220AAB39" w14:textId="77777777" w:rsidR="00C15660" w:rsidRPr="00D437DF" w:rsidRDefault="00000000">
      <w:pPr>
        <w:pStyle w:val="Body"/>
        <w:jc w:val="both"/>
        <w:rPr>
          <w:lang w:val="et-EE"/>
        </w:rPr>
      </w:pPr>
      <w:r w:rsidRPr="00D437DF">
        <w:rPr>
          <w:lang w:val="et-EE"/>
        </w:rPr>
        <w:t>Arvestades eelnevat, palun selgitada eelkõige hasartmänguseaduse (HasMS) § 2 lg 1 p 1, lg 2, § 47 lg 1 ja relevantse õiguspraktika kontekstis järgmist.</w:t>
      </w:r>
    </w:p>
    <w:p w14:paraId="0E575BC3" w14:textId="77777777" w:rsidR="00C15660" w:rsidRPr="00D437DF" w:rsidRDefault="00C15660">
      <w:pPr>
        <w:pStyle w:val="Body"/>
        <w:jc w:val="both"/>
        <w:rPr>
          <w:lang w:val="et-EE"/>
        </w:rPr>
      </w:pPr>
    </w:p>
    <w:p w14:paraId="698018BB" w14:textId="29B002E4" w:rsidR="00CB0D76" w:rsidRDefault="00CB0D76">
      <w:pPr>
        <w:pStyle w:val="Body"/>
        <w:numPr>
          <w:ilvl w:val="0"/>
          <w:numId w:val="2"/>
        </w:numPr>
        <w:jc w:val="both"/>
        <w:rPr>
          <w:lang w:val="et-EE"/>
        </w:rPr>
      </w:pPr>
      <w:r>
        <w:rPr>
          <w:lang w:val="et-EE"/>
        </w:rPr>
        <w:t xml:space="preserve">Vastavalt HasMS § 2 lg 5 p-le 4 ei kohaldata käesoleva seaduse nõudeid kaubanduslikule loteriile, mille väärtus on kuni 10 000 eurot. Kuidas arvestatakse kuni 10 000 eurost piiri loterii kestvuse või mahu mõistes? Ehk näiteks kui ettevõte korraldab kaubandusliku loterii, mille kestvus on 2 </w:t>
      </w:r>
      <w:r w:rsidR="00D73F93">
        <w:rPr>
          <w:lang w:val="et-EE"/>
        </w:rPr>
        <w:t>nädalat</w:t>
      </w:r>
      <w:r>
        <w:rPr>
          <w:lang w:val="et-EE"/>
        </w:rPr>
        <w:t xml:space="preserve"> ja võit ei ole üle 10 000 euro ning samal perioodil ettevõte muid loteriisid ei korralda, siis kas nimetatud loteriile ei kohaldu HasMS sätted?</w:t>
      </w:r>
    </w:p>
    <w:p w14:paraId="4E815C54" w14:textId="77777777" w:rsidR="00CB0D76" w:rsidRDefault="00CB0D76" w:rsidP="00CB0D76">
      <w:pPr>
        <w:pStyle w:val="Body"/>
        <w:ind w:left="360"/>
        <w:jc w:val="both"/>
        <w:rPr>
          <w:lang w:val="et-EE"/>
        </w:rPr>
      </w:pPr>
    </w:p>
    <w:p w14:paraId="48680834" w14:textId="4A63960C" w:rsidR="00C15660" w:rsidRPr="00D437DF" w:rsidRDefault="00000000">
      <w:pPr>
        <w:pStyle w:val="Body"/>
        <w:numPr>
          <w:ilvl w:val="0"/>
          <w:numId w:val="2"/>
        </w:numPr>
        <w:jc w:val="both"/>
        <w:rPr>
          <w:lang w:val="et-EE"/>
        </w:rPr>
      </w:pPr>
      <w:r w:rsidRPr="00D437DF">
        <w:rPr>
          <w:lang w:val="et-EE"/>
        </w:rPr>
        <w:t>Kas tegemist on panusega HasMS § 2 lg 1 p 1 ja lg 2 mõttes, kui tasulise teenuse perioodilise maksega kaasneb tasuta õigus osaleda kingituste jagamisel või loosimisel? Seda õigust osaleda kingituste jagamisel või loosimisel ei ole võimalik eraldi raha eest omandada.</w:t>
      </w:r>
    </w:p>
    <w:p w14:paraId="5A0F8DDA" w14:textId="77777777" w:rsidR="00C15660" w:rsidRPr="00D437DF" w:rsidRDefault="00C15660">
      <w:pPr>
        <w:pStyle w:val="Body"/>
        <w:jc w:val="both"/>
        <w:rPr>
          <w:lang w:val="et-EE"/>
        </w:rPr>
      </w:pPr>
    </w:p>
    <w:p w14:paraId="21C1D1AB" w14:textId="77777777" w:rsidR="00C15660" w:rsidRPr="00D437DF" w:rsidRDefault="00000000">
      <w:pPr>
        <w:pStyle w:val="Body"/>
        <w:numPr>
          <w:ilvl w:val="0"/>
          <w:numId w:val="2"/>
        </w:numPr>
        <w:jc w:val="both"/>
        <w:rPr>
          <w:lang w:val="et-EE"/>
        </w:rPr>
      </w:pPr>
      <w:r w:rsidRPr="00D437DF">
        <w:rPr>
          <w:lang w:val="et-EE"/>
        </w:rPr>
        <w:t>Kas mingi mängu kvalifitseerimine hasartmänguna HasMS mõttes sõltub sellest, kas mängimisel kaasneb mängijale finantsrisk (mis tahes rahaline kaotus)?</w:t>
      </w:r>
    </w:p>
    <w:p w14:paraId="23954F0F" w14:textId="77777777" w:rsidR="00C15660" w:rsidRPr="00D437DF" w:rsidRDefault="00C15660">
      <w:pPr>
        <w:pStyle w:val="Body"/>
        <w:jc w:val="both"/>
        <w:rPr>
          <w:lang w:val="et-EE"/>
        </w:rPr>
      </w:pPr>
    </w:p>
    <w:p w14:paraId="3206C64C" w14:textId="77777777" w:rsidR="00C15660" w:rsidRPr="00D437DF" w:rsidRDefault="00000000">
      <w:pPr>
        <w:pStyle w:val="Body"/>
        <w:numPr>
          <w:ilvl w:val="0"/>
          <w:numId w:val="2"/>
        </w:numPr>
        <w:jc w:val="both"/>
        <w:rPr>
          <w:lang w:val="et-EE"/>
        </w:rPr>
      </w:pPr>
      <w:r w:rsidRPr="00D437DF">
        <w:rPr>
          <w:lang w:val="et-EE"/>
        </w:rPr>
        <w:t>Kas HasMS § 2 lg 1 p 1 ja lg 2, § 47 lg 1 mõttes on tegu panusega, kui isik (mängija) omandab n-ö panuse väärtuse ulatuses teenust?</w:t>
      </w:r>
    </w:p>
    <w:p w14:paraId="48F20EE7" w14:textId="77777777" w:rsidR="00C15660" w:rsidRPr="00D437DF" w:rsidRDefault="00C15660">
      <w:pPr>
        <w:pStyle w:val="Body"/>
        <w:jc w:val="both"/>
        <w:rPr>
          <w:lang w:val="et-EE"/>
        </w:rPr>
      </w:pPr>
    </w:p>
    <w:p w14:paraId="09327DBA" w14:textId="77777777" w:rsidR="00C15660" w:rsidRPr="00D437DF" w:rsidRDefault="00000000">
      <w:pPr>
        <w:pStyle w:val="Body"/>
        <w:numPr>
          <w:ilvl w:val="0"/>
          <w:numId w:val="2"/>
        </w:numPr>
        <w:jc w:val="both"/>
        <w:rPr>
          <w:lang w:val="et-EE"/>
        </w:rPr>
      </w:pPr>
      <w:r w:rsidRPr="00D437DF">
        <w:rPr>
          <w:lang w:val="et-EE"/>
        </w:rPr>
        <w:t>Kas panus peab osaliselt või täies ulatuses laekuma mängu korraldajale, et lugeda mäng muude eelduste täidetusel hasartmänguks HasMS mõttes?</w:t>
      </w:r>
    </w:p>
    <w:p w14:paraId="710DF8D2" w14:textId="77777777" w:rsidR="00C15660" w:rsidRPr="00D437DF" w:rsidRDefault="00C15660">
      <w:pPr>
        <w:pStyle w:val="Body"/>
        <w:jc w:val="both"/>
        <w:rPr>
          <w:lang w:val="et-EE"/>
        </w:rPr>
      </w:pPr>
    </w:p>
    <w:p w14:paraId="400F8F98" w14:textId="77777777" w:rsidR="00C15660" w:rsidRPr="00D437DF" w:rsidRDefault="00000000">
      <w:pPr>
        <w:pStyle w:val="Body"/>
        <w:numPr>
          <w:ilvl w:val="0"/>
          <w:numId w:val="2"/>
        </w:numPr>
        <w:jc w:val="both"/>
        <w:rPr>
          <w:lang w:val="et-EE"/>
        </w:rPr>
      </w:pPr>
      <w:r w:rsidRPr="00D437DF">
        <w:rPr>
          <w:lang w:val="et-EE"/>
        </w:rPr>
        <w:t>Kas mingi mängu kvalifitseerimine kaubandusliku loteriina HasMS § 47 lg 1 järgi sõltub sellest, kas isik (mängija) oli kauba või teenuse omandamisel teadlik, et ühes kauba või teenuse omandamisega omandab ta ka kaubanduslikus loteriis osalemise õiguse?</w:t>
      </w:r>
    </w:p>
    <w:p w14:paraId="30048513" w14:textId="77777777" w:rsidR="00C15660" w:rsidRPr="00D437DF" w:rsidRDefault="00C15660">
      <w:pPr>
        <w:pStyle w:val="Body"/>
        <w:jc w:val="both"/>
        <w:rPr>
          <w:lang w:val="et-EE"/>
        </w:rPr>
      </w:pPr>
    </w:p>
    <w:p w14:paraId="3871EEFD" w14:textId="77777777" w:rsidR="00C15660" w:rsidRPr="00D437DF" w:rsidRDefault="00C15660">
      <w:pPr>
        <w:pStyle w:val="Body"/>
        <w:jc w:val="both"/>
        <w:rPr>
          <w:lang w:val="et-EE"/>
        </w:rPr>
      </w:pPr>
    </w:p>
    <w:p w14:paraId="05EA2586" w14:textId="77777777" w:rsidR="00C15660" w:rsidRPr="00D437DF" w:rsidRDefault="00000000">
      <w:pPr>
        <w:pStyle w:val="Body"/>
        <w:jc w:val="both"/>
        <w:rPr>
          <w:lang w:val="et-EE"/>
        </w:rPr>
      </w:pPr>
      <w:r w:rsidRPr="00D437DF">
        <w:rPr>
          <w:lang w:val="et-EE"/>
        </w:rPr>
        <w:t xml:space="preserve">Vastus palun edastada allakirjutanu e-posti aadressile </w:t>
      </w:r>
      <w:hyperlink r:id="rId9" w:history="1">
        <w:r w:rsidRPr="00D437DF">
          <w:rPr>
            <w:rStyle w:val="Hyperlink0"/>
            <w:lang w:val="et-EE"/>
          </w:rPr>
          <w:t>ronald@syndicate.legal</w:t>
        </w:r>
      </w:hyperlink>
      <w:r w:rsidRPr="00D437DF">
        <w:rPr>
          <w:lang w:val="et-EE"/>
        </w:rPr>
        <w:t xml:space="preserve">. </w:t>
      </w:r>
    </w:p>
    <w:p w14:paraId="02AE2F58" w14:textId="77777777" w:rsidR="00C15660" w:rsidRPr="00D437DF" w:rsidRDefault="00C15660">
      <w:pPr>
        <w:pStyle w:val="Body"/>
        <w:jc w:val="both"/>
        <w:rPr>
          <w:lang w:val="et-EE"/>
        </w:rPr>
      </w:pPr>
    </w:p>
    <w:p w14:paraId="6F5AF624" w14:textId="77777777" w:rsidR="00C15660" w:rsidRPr="00D437DF" w:rsidRDefault="00C15660">
      <w:pPr>
        <w:pStyle w:val="Body"/>
        <w:jc w:val="both"/>
        <w:rPr>
          <w:lang w:val="et-EE"/>
        </w:rPr>
      </w:pPr>
    </w:p>
    <w:p w14:paraId="0FA1C59C" w14:textId="77777777" w:rsidR="00C15660" w:rsidRPr="00D437DF" w:rsidRDefault="00000000">
      <w:pPr>
        <w:pStyle w:val="Body"/>
        <w:jc w:val="both"/>
        <w:rPr>
          <w:lang w:val="et-EE"/>
        </w:rPr>
      </w:pPr>
      <w:r w:rsidRPr="00D437DF">
        <w:rPr>
          <w:lang w:val="et-EE"/>
        </w:rPr>
        <w:t>Lugupidamisega</w:t>
      </w:r>
    </w:p>
    <w:p w14:paraId="4C26A5E5" w14:textId="77777777" w:rsidR="00C15660" w:rsidRPr="00D437DF" w:rsidRDefault="00C15660">
      <w:pPr>
        <w:pStyle w:val="Body"/>
        <w:jc w:val="both"/>
        <w:rPr>
          <w:lang w:val="et-EE"/>
        </w:rPr>
      </w:pPr>
    </w:p>
    <w:p w14:paraId="01B73330" w14:textId="77777777" w:rsidR="00C15660" w:rsidRPr="00D437DF" w:rsidRDefault="00000000">
      <w:pPr>
        <w:pStyle w:val="Body"/>
        <w:jc w:val="both"/>
        <w:rPr>
          <w:lang w:val="et-EE"/>
        </w:rPr>
      </w:pPr>
      <w:r w:rsidRPr="00D437DF">
        <w:rPr>
          <w:lang w:val="et-EE"/>
        </w:rPr>
        <w:t>/allkirjastatud digitaalselt/</w:t>
      </w:r>
    </w:p>
    <w:p w14:paraId="6C33689D" w14:textId="77777777" w:rsidR="00C15660" w:rsidRPr="00D437DF" w:rsidRDefault="00C15660">
      <w:pPr>
        <w:pStyle w:val="Body"/>
        <w:jc w:val="both"/>
        <w:rPr>
          <w:lang w:val="et-EE"/>
        </w:rPr>
      </w:pPr>
    </w:p>
    <w:p w14:paraId="0B414760" w14:textId="77777777" w:rsidR="00C15660" w:rsidRPr="00D437DF" w:rsidRDefault="00000000">
      <w:pPr>
        <w:pStyle w:val="Body"/>
        <w:jc w:val="both"/>
        <w:rPr>
          <w:lang w:val="et-EE"/>
        </w:rPr>
      </w:pPr>
      <w:r w:rsidRPr="00D437DF">
        <w:rPr>
          <w:lang w:val="et-EE"/>
        </w:rPr>
        <w:t>Ronald Riistan</w:t>
      </w:r>
    </w:p>
    <w:p w14:paraId="625BED7D" w14:textId="77777777" w:rsidR="00C15660" w:rsidRPr="00D437DF" w:rsidRDefault="00000000">
      <w:pPr>
        <w:pStyle w:val="Body"/>
        <w:jc w:val="both"/>
        <w:rPr>
          <w:lang w:val="et-EE"/>
        </w:rPr>
      </w:pPr>
      <w:r w:rsidRPr="00D437DF">
        <w:rPr>
          <w:lang w:val="et-EE"/>
        </w:rPr>
        <w:t>vandeadvokaat</w:t>
      </w:r>
    </w:p>
    <w:p w14:paraId="7BB2B66A" w14:textId="77777777" w:rsidR="00C15660" w:rsidRPr="00D437DF" w:rsidRDefault="00C15660">
      <w:pPr>
        <w:pStyle w:val="Body"/>
        <w:jc w:val="both"/>
        <w:rPr>
          <w:lang w:val="et-EE"/>
        </w:rPr>
      </w:pPr>
    </w:p>
    <w:p w14:paraId="157FB349" w14:textId="77777777" w:rsidR="00C15660" w:rsidRPr="00D437DF" w:rsidRDefault="00C15660">
      <w:pPr>
        <w:pStyle w:val="Body"/>
        <w:jc w:val="both"/>
        <w:rPr>
          <w:lang w:val="et-EE"/>
        </w:rPr>
      </w:pPr>
    </w:p>
    <w:sectPr w:rsidR="00C15660" w:rsidRPr="00D437DF">
      <w:headerReference w:type="default" r:id="rId10"/>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CD987" w14:textId="77777777" w:rsidR="001201A8" w:rsidRDefault="001201A8">
      <w:r>
        <w:separator/>
      </w:r>
    </w:p>
  </w:endnote>
  <w:endnote w:type="continuationSeparator" w:id="0">
    <w:p w14:paraId="3DCC4006" w14:textId="77777777" w:rsidR="001201A8" w:rsidRDefault="0012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FF2FD" w14:textId="77777777" w:rsidR="00C15660" w:rsidRDefault="00C156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22080" w14:textId="77777777" w:rsidR="001201A8" w:rsidRDefault="001201A8">
      <w:r>
        <w:separator/>
      </w:r>
    </w:p>
  </w:footnote>
  <w:footnote w:type="continuationSeparator" w:id="0">
    <w:p w14:paraId="6C3ED8F0" w14:textId="77777777" w:rsidR="001201A8" w:rsidRDefault="00120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AE947" w14:textId="77777777" w:rsidR="00C15660" w:rsidRDefault="00C156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00A5A"/>
    <w:multiLevelType w:val="hybridMultilevel"/>
    <w:tmpl w:val="AE0C774A"/>
    <w:styleLink w:val="Numbered"/>
    <w:lvl w:ilvl="0" w:tplc="D3E48A6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69A5CF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FF8A07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A0C7CDE">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876BC54">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E1CAEDE">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8FC966C">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294899A">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D4CCAB6">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E2964B9"/>
    <w:multiLevelType w:val="hybridMultilevel"/>
    <w:tmpl w:val="AE0C774A"/>
    <w:numStyleLink w:val="Numbered"/>
  </w:abstractNum>
  <w:num w:numId="1" w16cid:durableId="1344357137">
    <w:abstractNumId w:val="0"/>
  </w:num>
  <w:num w:numId="2" w16cid:durableId="1423839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60"/>
    <w:rsid w:val="001201A8"/>
    <w:rsid w:val="003B7A95"/>
    <w:rsid w:val="009A04AB"/>
    <w:rsid w:val="00AF18C5"/>
    <w:rsid w:val="00C15660"/>
    <w:rsid w:val="00CB0D76"/>
    <w:rsid w:val="00D437DF"/>
    <w:rsid w:val="00D73F93"/>
    <w:rsid w:val="00F60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76377"/>
  <w15:docId w15:val="{43D8FB06-47A3-49E4-844F-6600131C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 w:type="numbering" w:customStyle="1" w:styleId="Numbered">
    <w:name w:val="Numbered"/>
    <w:pPr>
      <w:numPr>
        <w:numId w:val="1"/>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riigiteataja.ee/akt/1306064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fin.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onald@syndicate.legal"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Kasutaja</cp:lastModifiedBy>
  <cp:revision>3</cp:revision>
  <dcterms:created xsi:type="dcterms:W3CDTF">2024-08-30T12:16:00Z</dcterms:created>
  <dcterms:modified xsi:type="dcterms:W3CDTF">2024-09-02T11:54:00Z</dcterms:modified>
</cp:coreProperties>
</file>